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51" w:rsidRDefault="004E1C8F" w:rsidP="00506851">
      <w:pPr>
        <w:pStyle w:val="Corpodetex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PARECER DA COMISSÃO PERMANENTE DE: </w:t>
      </w:r>
    </w:p>
    <w:p w:rsidR="00506851" w:rsidRDefault="004E1C8F" w:rsidP="00506851">
      <w:pPr>
        <w:pStyle w:val="Corpodetex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JUSTIÇA E REDAÇÃO</w:t>
      </w:r>
    </w:p>
    <w:p w:rsidR="00506851" w:rsidRDefault="004E1C8F" w:rsidP="00506851">
      <w:pPr>
        <w:pStyle w:val="Corpodetex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:rsidR="00506851" w:rsidRDefault="00506851" w:rsidP="00506851">
      <w:pPr>
        <w:rPr>
          <w:rFonts w:ascii="Calibri" w:hAnsi="Calibri" w:cs="Calibri"/>
          <w:sz w:val="24"/>
          <w:szCs w:val="24"/>
        </w:rPr>
      </w:pPr>
    </w:p>
    <w:p w:rsidR="00506851" w:rsidRDefault="004E1C8F" w:rsidP="0050685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PROJETO DE RESOLUÇÃO Nº </w:t>
      </w:r>
      <w:r w:rsidR="00972620">
        <w:rPr>
          <w:rFonts w:ascii="Calibri" w:hAnsi="Calibri" w:cs="Calibri"/>
          <w:b/>
          <w:sz w:val="24"/>
          <w:szCs w:val="24"/>
        </w:rPr>
        <w:t>10</w:t>
      </w:r>
      <w:r>
        <w:rPr>
          <w:rFonts w:ascii="Calibri" w:hAnsi="Calibri" w:cs="Calibri"/>
          <w:b/>
          <w:sz w:val="24"/>
          <w:szCs w:val="24"/>
        </w:rPr>
        <w:t>/2021</w:t>
      </w:r>
    </w:p>
    <w:p w:rsidR="00972620" w:rsidRPr="00972620" w:rsidRDefault="00972620" w:rsidP="00972620">
      <w:pPr>
        <w:ind w:left="2127"/>
        <w:jc w:val="both"/>
        <w:rPr>
          <w:rFonts w:asciiTheme="minorHAnsi" w:hAnsiTheme="minorHAnsi"/>
          <w:sz w:val="24"/>
          <w:szCs w:val="24"/>
        </w:rPr>
      </w:pPr>
      <w:r w:rsidRPr="00972620">
        <w:rPr>
          <w:rFonts w:asciiTheme="minorHAnsi" w:hAnsiTheme="minorHAnsi"/>
          <w:sz w:val="24"/>
          <w:szCs w:val="24"/>
        </w:rPr>
        <w:t xml:space="preserve">ALTERA A RESOLUÇÃO Nº 6, DE </w:t>
      </w:r>
      <w:proofErr w:type="gramStart"/>
      <w:r w:rsidRPr="00972620">
        <w:rPr>
          <w:rFonts w:asciiTheme="minorHAnsi" w:hAnsiTheme="minorHAnsi"/>
          <w:sz w:val="24"/>
          <w:szCs w:val="24"/>
        </w:rPr>
        <w:t>8</w:t>
      </w:r>
      <w:proofErr w:type="gramEnd"/>
      <w:r w:rsidRPr="00972620">
        <w:rPr>
          <w:rFonts w:asciiTheme="minorHAnsi" w:hAnsiTheme="minorHAnsi"/>
          <w:sz w:val="24"/>
          <w:szCs w:val="24"/>
        </w:rPr>
        <w:t xml:space="preserve"> DE JULHO DE 2015, PARA MODIFICAR OS NÍVEIS DE REFERÊNCIA E CARGAS HORÁRIAS DE CARGOS QUE ESPECIFICA, CRIAR CARGO DE ANALISTA ADMINISTRATIVO, PROCURADOR JURÍDICO E CONTROLADOR INTERNO E DÁ OUTRAS PROVIDÊNCIAS.</w:t>
      </w:r>
    </w:p>
    <w:p w:rsidR="00506851" w:rsidRDefault="004E1C8F" w:rsidP="00972620">
      <w:pPr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Autoria: </w:t>
      </w:r>
      <w:r w:rsidR="00972620">
        <w:rPr>
          <w:rFonts w:ascii="Calibri" w:hAnsi="Calibri" w:cs="Calibri"/>
          <w:sz w:val="24"/>
          <w:szCs w:val="24"/>
        </w:rPr>
        <w:t xml:space="preserve">Vereadores José Marcos Rodrigues de Oliveira, </w:t>
      </w:r>
      <w:proofErr w:type="spellStart"/>
      <w:r w:rsidR="00972620">
        <w:rPr>
          <w:rFonts w:ascii="Calibri" w:hAnsi="Calibri" w:cs="Calibri"/>
          <w:sz w:val="24"/>
          <w:szCs w:val="24"/>
        </w:rPr>
        <w:t>Claudenildo</w:t>
      </w:r>
      <w:proofErr w:type="spellEnd"/>
      <w:r w:rsidR="00972620">
        <w:rPr>
          <w:rFonts w:ascii="Calibri" w:hAnsi="Calibri" w:cs="Calibri"/>
          <w:sz w:val="24"/>
          <w:szCs w:val="24"/>
        </w:rPr>
        <w:t xml:space="preserve"> Gomes d Cruz, Hélio Rocha Oliveira, Antonio Marcos de Oliveira Ferreira, Manoel Gonçalves Carvalho, </w:t>
      </w:r>
      <w:proofErr w:type="spellStart"/>
      <w:r w:rsidR="00972620">
        <w:rPr>
          <w:rFonts w:ascii="Calibri" w:hAnsi="Calibri" w:cs="Calibri"/>
          <w:sz w:val="24"/>
          <w:szCs w:val="24"/>
        </w:rPr>
        <w:t>Laécio</w:t>
      </w:r>
      <w:proofErr w:type="spellEnd"/>
      <w:r w:rsidR="009726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72620">
        <w:rPr>
          <w:rFonts w:ascii="Calibri" w:hAnsi="Calibri" w:cs="Calibri"/>
          <w:sz w:val="24"/>
          <w:szCs w:val="24"/>
        </w:rPr>
        <w:t>Neris</w:t>
      </w:r>
      <w:proofErr w:type="spellEnd"/>
      <w:r w:rsidR="00972620">
        <w:rPr>
          <w:rFonts w:ascii="Calibri" w:hAnsi="Calibri" w:cs="Calibri"/>
          <w:sz w:val="24"/>
          <w:szCs w:val="24"/>
        </w:rPr>
        <w:t xml:space="preserve"> de Almeida, Leandro </w:t>
      </w:r>
      <w:proofErr w:type="spellStart"/>
      <w:r w:rsidR="00972620">
        <w:rPr>
          <w:rFonts w:ascii="Calibri" w:hAnsi="Calibri" w:cs="Calibri"/>
          <w:sz w:val="24"/>
          <w:szCs w:val="24"/>
        </w:rPr>
        <w:t>Lourençon</w:t>
      </w:r>
      <w:proofErr w:type="spellEnd"/>
      <w:r w:rsidR="00972620">
        <w:rPr>
          <w:rFonts w:ascii="Calibri" w:hAnsi="Calibri" w:cs="Calibri"/>
          <w:sz w:val="24"/>
          <w:szCs w:val="24"/>
        </w:rPr>
        <w:t xml:space="preserve"> e Nilson Souza da Cruz</w:t>
      </w:r>
      <w:r>
        <w:rPr>
          <w:rFonts w:ascii="Calibri" w:hAnsi="Calibri" w:cs="Calibri"/>
          <w:sz w:val="24"/>
          <w:szCs w:val="24"/>
        </w:rPr>
        <w:t>.</w:t>
      </w:r>
    </w:p>
    <w:p w:rsidR="00506851" w:rsidRDefault="00506851" w:rsidP="00506851">
      <w:pPr>
        <w:rPr>
          <w:rFonts w:ascii="Calibri" w:hAnsi="Calibri" w:cs="Calibri"/>
          <w:sz w:val="24"/>
          <w:szCs w:val="24"/>
        </w:rPr>
      </w:pPr>
    </w:p>
    <w:p w:rsidR="00506851" w:rsidRDefault="00506851" w:rsidP="00506851">
      <w:pPr>
        <w:rPr>
          <w:rFonts w:ascii="Calibri" w:hAnsi="Calibri" w:cs="Calibri"/>
          <w:sz w:val="24"/>
          <w:szCs w:val="24"/>
        </w:rPr>
      </w:pPr>
    </w:p>
    <w:p w:rsidR="00506851" w:rsidRDefault="00506851" w:rsidP="00506851">
      <w:pPr>
        <w:jc w:val="both"/>
        <w:rPr>
          <w:rFonts w:ascii="Calibri" w:hAnsi="Calibri" w:cs="Calibri"/>
          <w:sz w:val="24"/>
          <w:szCs w:val="24"/>
        </w:rPr>
      </w:pPr>
    </w:p>
    <w:p w:rsidR="00972620" w:rsidRDefault="004E1C8F" w:rsidP="0097262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Os membros da Comissão de Justiça e Redação</w:t>
      </w:r>
      <w:r w:rsidR="00972620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que este subscrevem, </w:t>
      </w:r>
      <w:r w:rsidR="00972620">
        <w:rPr>
          <w:rFonts w:ascii="Calibri" w:hAnsi="Calibri" w:cs="Calibri"/>
          <w:sz w:val="24"/>
          <w:szCs w:val="24"/>
        </w:rPr>
        <w:t xml:space="preserve">analisando a </w:t>
      </w:r>
      <w:r w:rsidR="00972620">
        <w:rPr>
          <w:rFonts w:ascii="Calibri" w:hAnsi="Calibri" w:cs="Arial"/>
          <w:sz w:val="24"/>
          <w:szCs w:val="24"/>
        </w:rPr>
        <w:t>proposição que tramita nesta Casa, por iniciativa dos vereadores, notadamente pela maioria absoluta dos integrantes da Casa, que tem por objetivo determinar criar</w:t>
      </w:r>
      <w:proofErr w:type="gramStart"/>
      <w:r w:rsidR="00972620">
        <w:rPr>
          <w:rFonts w:ascii="Calibri" w:hAnsi="Calibri" w:cs="Arial"/>
          <w:sz w:val="24"/>
          <w:szCs w:val="24"/>
        </w:rPr>
        <w:t xml:space="preserve">  </w:t>
      </w:r>
      <w:proofErr w:type="gramEnd"/>
      <w:r w:rsidR="00972620">
        <w:rPr>
          <w:rFonts w:ascii="Calibri" w:hAnsi="Calibri" w:cs="Arial"/>
          <w:sz w:val="24"/>
          <w:szCs w:val="24"/>
        </w:rPr>
        <w:t>cargos de provimento efetivo, alterar níveis de referência de cargos de provimento efetivo.</w:t>
      </w:r>
    </w:p>
    <w:p w:rsidR="00972620" w:rsidRDefault="00972620" w:rsidP="00972620">
      <w:pPr>
        <w:jc w:val="both"/>
        <w:rPr>
          <w:rFonts w:ascii="Calibri" w:hAnsi="Calibri" w:cs="Arial"/>
          <w:sz w:val="24"/>
          <w:szCs w:val="24"/>
        </w:rPr>
      </w:pPr>
    </w:p>
    <w:p w:rsidR="00972620" w:rsidRDefault="00972620" w:rsidP="0097262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propositura veio instruída com a declaração de que fala a Lei de Responsabilidade Fiscal e o impacto financeiro-orçamentário.</w:t>
      </w:r>
    </w:p>
    <w:p w:rsidR="00972620" w:rsidRDefault="00972620" w:rsidP="0097262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972620" w:rsidRDefault="00972620" w:rsidP="0097262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  <w:t xml:space="preserve">  </w:t>
      </w:r>
      <w:r>
        <w:rPr>
          <w:rFonts w:ascii="Calibri" w:hAnsi="Calibri" w:cs="Arial"/>
          <w:sz w:val="24"/>
          <w:szCs w:val="24"/>
        </w:rPr>
        <w:tab/>
        <w:t>Não foram ofertadas emendas.</w:t>
      </w:r>
    </w:p>
    <w:p w:rsidR="00972620" w:rsidRDefault="00972620" w:rsidP="0097262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972620" w:rsidRDefault="00972620" w:rsidP="00972620">
      <w:pPr>
        <w:jc w:val="both"/>
        <w:rPr>
          <w:rFonts w:ascii="Calibri" w:hAnsi="Calibri" w:cs="Arial"/>
          <w:sz w:val="24"/>
          <w:szCs w:val="24"/>
        </w:rPr>
      </w:pPr>
    </w:p>
    <w:p w:rsidR="00972620" w:rsidRDefault="00972620" w:rsidP="00972620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 TÉCNICO:</w:t>
      </w:r>
    </w:p>
    <w:p w:rsidR="00972620" w:rsidRDefault="00972620" w:rsidP="0097262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não apresenta vício de iniciativa, na medida em que a competência é privativa desta Casa, pois trata de assunto interno da mesma, nos termos do art. 33, XII da LOM.</w:t>
      </w:r>
    </w:p>
    <w:p w:rsidR="00972620" w:rsidRDefault="00972620" w:rsidP="00972620">
      <w:pPr>
        <w:jc w:val="both"/>
        <w:rPr>
          <w:rFonts w:ascii="Calibri" w:hAnsi="Calibri" w:cs="Arial"/>
          <w:sz w:val="24"/>
          <w:szCs w:val="24"/>
        </w:rPr>
      </w:pPr>
    </w:p>
    <w:p w:rsidR="00972620" w:rsidRDefault="00972620" w:rsidP="00972620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Quanto às normas da técnica legislativa e de </w:t>
      </w:r>
      <w:proofErr w:type="spellStart"/>
      <w:r>
        <w:rPr>
          <w:rFonts w:ascii="Calibri" w:hAnsi="Calibri" w:cs="Arial"/>
          <w:sz w:val="24"/>
          <w:szCs w:val="24"/>
        </w:rPr>
        <w:t>legística</w:t>
      </w:r>
      <w:proofErr w:type="spellEnd"/>
      <w:r>
        <w:rPr>
          <w:rFonts w:ascii="Calibri" w:hAnsi="Calibri" w:cs="Arial"/>
          <w:sz w:val="24"/>
          <w:szCs w:val="24"/>
        </w:rPr>
        <w:t>, a proposição está correta.</w:t>
      </w:r>
    </w:p>
    <w:p w:rsidR="00972620" w:rsidRDefault="00972620" w:rsidP="00972620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972620" w:rsidRDefault="00972620" w:rsidP="00972620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972620" w:rsidRDefault="00972620" w:rsidP="00972620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Considerando os fundamentos legais e constitucionais aqui informados, esta Comissão opina favoravelmente à proposição.</w:t>
      </w:r>
    </w:p>
    <w:p w:rsidR="00972620" w:rsidRDefault="00972620" w:rsidP="00972620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Louveira, 16 de </w:t>
      </w:r>
      <w:r w:rsidR="004E1C8F">
        <w:rPr>
          <w:rFonts w:ascii="Calibri" w:hAnsi="Calibri" w:cs="Arial"/>
          <w:bCs/>
          <w:sz w:val="24"/>
          <w:szCs w:val="24"/>
        </w:rPr>
        <w:t>setembr</w:t>
      </w:r>
      <w:r>
        <w:rPr>
          <w:rFonts w:ascii="Calibri" w:hAnsi="Calibri" w:cs="Arial"/>
          <w:bCs/>
          <w:sz w:val="24"/>
          <w:szCs w:val="24"/>
        </w:rPr>
        <w:t>o de 2021.</w:t>
      </w:r>
    </w:p>
    <w:p w:rsidR="00972620" w:rsidRDefault="00972620" w:rsidP="00972620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Justiça e Redação</w:t>
      </w:r>
    </w:p>
    <w:p w:rsidR="00972620" w:rsidRDefault="00972620" w:rsidP="00972620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972620" w:rsidRDefault="00972620" w:rsidP="00972620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NILSON SOUZA DA CRUZ________________________________</w:t>
      </w:r>
    </w:p>
    <w:p w:rsidR="00972620" w:rsidRDefault="00972620" w:rsidP="00972620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Vice-Presidente</w:t>
      </w:r>
    </w:p>
    <w:p w:rsidR="00972620" w:rsidRDefault="00972620" w:rsidP="00972620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JOSÉ CLODOALDO MARTINS _________________________________</w:t>
      </w:r>
    </w:p>
    <w:p w:rsidR="00972620" w:rsidRDefault="00972620" w:rsidP="00972620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Membro</w:t>
      </w:r>
    </w:p>
    <w:p w:rsidR="00506851" w:rsidRDefault="00972620" w:rsidP="00972620">
      <w:pPr>
        <w:pStyle w:val="Recuodecorpodetex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LEANDRO LOURENÇON____________________________________</w:t>
      </w:r>
    </w:p>
    <w:sectPr w:rsidR="00506851" w:rsidSect="00086618">
      <w:headerReference w:type="default" r:id="rId7"/>
      <w:pgSz w:w="11907" w:h="16840" w:code="9"/>
      <w:pgMar w:top="1701" w:right="1134" w:bottom="568" w:left="1701" w:header="68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BD2" w:rsidRDefault="00343BD2" w:rsidP="00343BD2">
      <w:r>
        <w:separator/>
      </w:r>
    </w:p>
  </w:endnote>
  <w:endnote w:type="continuationSeparator" w:id="0">
    <w:p w:rsidR="00343BD2" w:rsidRDefault="00343BD2" w:rsidP="00343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BD2" w:rsidRDefault="00343BD2" w:rsidP="00343BD2">
      <w:r>
        <w:separator/>
      </w:r>
    </w:p>
  </w:footnote>
  <w:footnote w:type="continuationSeparator" w:id="0">
    <w:p w:rsidR="00343BD2" w:rsidRDefault="00343BD2" w:rsidP="00343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343BD2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343BD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13.05pt;margin-top:-61.6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CA3576">
      <w:rPr>
        <w:rFonts w:ascii="Calibri" w:hAnsi="Calibri"/>
        <w:b/>
        <w:sz w:val="40"/>
        <w:szCs w:val="40"/>
      </w:rPr>
      <w:t xml:space="preserve">   </w:t>
    </w:r>
    <w:r w:rsidR="00CA3576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4E1C8F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www.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louveira.sp.</w:t>
      </w:r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leg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4E1C8F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78968A18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41D88B5C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A860D54E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A988615A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15EECCEE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3C90C612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44E43666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4C4203E4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A4EEC60A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86618"/>
    <w:rsid w:val="000D5289"/>
    <w:rsid w:val="00113B68"/>
    <w:rsid w:val="00171DE1"/>
    <w:rsid w:val="00172266"/>
    <w:rsid w:val="0017345F"/>
    <w:rsid w:val="001742B5"/>
    <w:rsid w:val="0017542C"/>
    <w:rsid w:val="00195612"/>
    <w:rsid w:val="001C4A16"/>
    <w:rsid w:val="001D3A39"/>
    <w:rsid w:val="001F4477"/>
    <w:rsid w:val="002570D3"/>
    <w:rsid w:val="00261E35"/>
    <w:rsid w:val="002856AF"/>
    <w:rsid w:val="002E47A5"/>
    <w:rsid w:val="002E5983"/>
    <w:rsid w:val="002F17BB"/>
    <w:rsid w:val="00301690"/>
    <w:rsid w:val="00304D38"/>
    <w:rsid w:val="00323728"/>
    <w:rsid w:val="003310E6"/>
    <w:rsid w:val="00343BD2"/>
    <w:rsid w:val="00363AB3"/>
    <w:rsid w:val="003E0E9E"/>
    <w:rsid w:val="003E3442"/>
    <w:rsid w:val="004314B6"/>
    <w:rsid w:val="00454C3D"/>
    <w:rsid w:val="0049790D"/>
    <w:rsid w:val="004E1C8F"/>
    <w:rsid w:val="004F2304"/>
    <w:rsid w:val="00506851"/>
    <w:rsid w:val="005A621C"/>
    <w:rsid w:val="005F2304"/>
    <w:rsid w:val="005F3FC8"/>
    <w:rsid w:val="006365E3"/>
    <w:rsid w:val="00674451"/>
    <w:rsid w:val="006A255F"/>
    <w:rsid w:val="006A52F6"/>
    <w:rsid w:val="006B2B68"/>
    <w:rsid w:val="006D3B67"/>
    <w:rsid w:val="006F2AE2"/>
    <w:rsid w:val="00712F6C"/>
    <w:rsid w:val="007564D6"/>
    <w:rsid w:val="007749EF"/>
    <w:rsid w:val="00796DE5"/>
    <w:rsid w:val="007B3015"/>
    <w:rsid w:val="007C5957"/>
    <w:rsid w:val="00802ADA"/>
    <w:rsid w:val="008039A5"/>
    <w:rsid w:val="00874F1E"/>
    <w:rsid w:val="008E600E"/>
    <w:rsid w:val="00912AA7"/>
    <w:rsid w:val="00965303"/>
    <w:rsid w:val="00972620"/>
    <w:rsid w:val="0097747B"/>
    <w:rsid w:val="00980D0F"/>
    <w:rsid w:val="009941CD"/>
    <w:rsid w:val="009C1D14"/>
    <w:rsid w:val="00A12B5D"/>
    <w:rsid w:val="00A21AA2"/>
    <w:rsid w:val="00A55962"/>
    <w:rsid w:val="00AB39F9"/>
    <w:rsid w:val="00AC3C20"/>
    <w:rsid w:val="00AD301A"/>
    <w:rsid w:val="00AD6589"/>
    <w:rsid w:val="00B0396C"/>
    <w:rsid w:val="00B13ECE"/>
    <w:rsid w:val="00B4339E"/>
    <w:rsid w:val="00B75D2E"/>
    <w:rsid w:val="00B83881"/>
    <w:rsid w:val="00BA4BCE"/>
    <w:rsid w:val="00C01F92"/>
    <w:rsid w:val="00C03161"/>
    <w:rsid w:val="00C217AD"/>
    <w:rsid w:val="00C23ECD"/>
    <w:rsid w:val="00C5735B"/>
    <w:rsid w:val="00C65BDE"/>
    <w:rsid w:val="00C661FD"/>
    <w:rsid w:val="00C670AB"/>
    <w:rsid w:val="00C73D61"/>
    <w:rsid w:val="00CA3576"/>
    <w:rsid w:val="00CB454B"/>
    <w:rsid w:val="00CD4B41"/>
    <w:rsid w:val="00CE1C52"/>
    <w:rsid w:val="00CF7A61"/>
    <w:rsid w:val="00D4078F"/>
    <w:rsid w:val="00DC26FB"/>
    <w:rsid w:val="00DC2AF3"/>
    <w:rsid w:val="00E15499"/>
    <w:rsid w:val="00E310B3"/>
    <w:rsid w:val="00E94B0C"/>
    <w:rsid w:val="00F0176A"/>
    <w:rsid w:val="00F02DC7"/>
    <w:rsid w:val="00F33754"/>
    <w:rsid w:val="00F6538D"/>
    <w:rsid w:val="00F73F91"/>
    <w:rsid w:val="00FB2824"/>
    <w:rsid w:val="00FB56C6"/>
    <w:rsid w:val="00FB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link w:val="Ttulo1Char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06851"/>
    <w:rPr>
      <w:b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506851"/>
    <w:rPr>
      <w:sz w:val="28"/>
    </w:rPr>
  </w:style>
  <w:style w:type="paragraph" w:styleId="Recuodecorpodetexto">
    <w:name w:val="Body Text Indent"/>
    <w:basedOn w:val="Normal"/>
    <w:link w:val="RecuodecorpodetextoChar"/>
    <w:unhideWhenUsed/>
    <w:rsid w:val="005068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6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11</cp:revision>
  <cp:lastPrinted>2014-07-03T13:14:00Z</cp:lastPrinted>
  <dcterms:created xsi:type="dcterms:W3CDTF">2014-08-19T19:54:00Z</dcterms:created>
  <dcterms:modified xsi:type="dcterms:W3CDTF">2021-09-17T19:07:00Z</dcterms:modified>
</cp:coreProperties>
</file>