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53" w:rsidRDefault="00C50753" w:rsidP="00A53F79">
      <w:pPr>
        <w:rPr>
          <w:szCs w:val="24"/>
        </w:rPr>
      </w:pPr>
      <w:bookmarkStart w:id="0" w:name="_GoBack"/>
      <w:bookmarkEnd w:id="0"/>
    </w:p>
    <w:p w:rsidR="00A53F79" w:rsidRPr="00B053FF" w:rsidRDefault="00A53F79" w:rsidP="00A53F79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B053FF">
        <w:rPr>
          <w:rFonts w:asciiTheme="minorHAnsi" w:hAnsiTheme="minorHAnsi" w:cs="Tahoma"/>
          <w:b/>
          <w:sz w:val="24"/>
          <w:szCs w:val="24"/>
        </w:rPr>
        <w:t>DESPACHO REVOGAÇÃO DE LICITAÇÃO</w:t>
      </w:r>
    </w:p>
    <w:p w:rsidR="00A53F79" w:rsidRDefault="00A53F79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151BFB" w:rsidRPr="00B053FF" w:rsidRDefault="00151BFB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151BFB" w:rsidRPr="00EA10EB" w:rsidRDefault="00151BFB" w:rsidP="00151BFB">
      <w:pPr>
        <w:tabs>
          <w:tab w:val="left" w:pos="5040"/>
        </w:tabs>
        <w:jc w:val="both"/>
        <w:rPr>
          <w:rFonts w:ascii="Calibri" w:hAnsi="Calibri"/>
          <w:b/>
          <w:sz w:val="24"/>
          <w:szCs w:val="24"/>
          <w:u w:val="single"/>
        </w:rPr>
      </w:pPr>
      <w:r w:rsidRPr="00EA10EB">
        <w:rPr>
          <w:rFonts w:ascii="Calibri" w:hAnsi="Calibri"/>
          <w:b/>
          <w:sz w:val="24"/>
          <w:szCs w:val="24"/>
          <w:u w:val="single"/>
        </w:rPr>
        <w:t xml:space="preserve">EDITAL DE PREGÃO (PRESENCIAL) N° </w:t>
      </w:r>
      <w:r>
        <w:rPr>
          <w:rFonts w:ascii="Calibri" w:hAnsi="Calibri"/>
          <w:b/>
          <w:sz w:val="24"/>
          <w:szCs w:val="24"/>
          <w:u w:val="single"/>
        </w:rPr>
        <w:t>23</w:t>
      </w:r>
      <w:r w:rsidRPr="00EA10EB">
        <w:rPr>
          <w:rFonts w:ascii="Calibri" w:hAnsi="Calibri"/>
          <w:b/>
          <w:sz w:val="24"/>
          <w:szCs w:val="24"/>
          <w:u w:val="single"/>
        </w:rPr>
        <w:t>/201</w:t>
      </w:r>
      <w:r>
        <w:rPr>
          <w:rFonts w:ascii="Calibri" w:hAnsi="Calibri"/>
          <w:b/>
          <w:sz w:val="24"/>
          <w:szCs w:val="24"/>
          <w:u w:val="single"/>
        </w:rPr>
        <w:t>4</w:t>
      </w:r>
      <w:r w:rsidRPr="00EA10EB">
        <w:rPr>
          <w:rFonts w:ascii="Calibri" w:hAnsi="Calibri"/>
          <w:b/>
          <w:sz w:val="24"/>
          <w:szCs w:val="24"/>
          <w:u w:val="single"/>
        </w:rPr>
        <w:t>/CM</w:t>
      </w:r>
    </w:p>
    <w:p w:rsidR="00151BFB" w:rsidRPr="00AF5211" w:rsidRDefault="00151BFB" w:rsidP="00151BFB">
      <w:pPr>
        <w:tabs>
          <w:tab w:val="left" w:pos="5040"/>
          <w:tab w:val="left" w:pos="84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PROCESSO Nº </w:t>
      </w:r>
      <w:r w:rsidRPr="004E5721">
        <w:rPr>
          <w:rFonts w:ascii="Calibri" w:hAnsi="Calibri"/>
          <w:sz w:val="24"/>
          <w:szCs w:val="24"/>
        </w:rPr>
        <w:t>414/</w:t>
      </w:r>
      <w:r>
        <w:rPr>
          <w:rFonts w:ascii="Calibri" w:hAnsi="Calibri"/>
          <w:sz w:val="24"/>
          <w:szCs w:val="24"/>
        </w:rPr>
        <w:t>2014/CM</w:t>
      </w:r>
    </w:p>
    <w:p w:rsidR="00151BFB" w:rsidRDefault="00151BFB" w:rsidP="00151BFB">
      <w:pPr>
        <w:tabs>
          <w:tab w:val="left" w:pos="5040"/>
          <w:tab w:val="left" w:pos="8460"/>
        </w:tabs>
        <w:jc w:val="both"/>
        <w:rPr>
          <w:rFonts w:ascii="Calibri" w:hAnsi="Calibri"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>OBJETO</w:t>
      </w:r>
      <w:r w:rsidRPr="00EA10EB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Contratação </w:t>
      </w:r>
      <w:r w:rsidRPr="00600628">
        <w:rPr>
          <w:rFonts w:ascii="Calibri" w:hAnsi="Calibri" w:cs="Tahoma"/>
          <w:sz w:val="24"/>
          <w:szCs w:val="24"/>
        </w:rPr>
        <w:t>de empresa</w:t>
      </w:r>
      <w:r>
        <w:rPr>
          <w:rFonts w:ascii="Calibri" w:hAnsi="Calibri" w:cs="Tahoma"/>
          <w:sz w:val="24"/>
          <w:szCs w:val="24"/>
        </w:rPr>
        <w:t xml:space="preserve"> especializada em remoção e substituição de calhas galvanizadas nº 26, corte 65 (0,50mm) nas laterais do telhado (fim de telhas), com vedação em silicone e rufos</w:t>
      </w:r>
      <w:r>
        <w:rPr>
          <w:rFonts w:ascii="Calibri" w:hAnsi="Calibri"/>
          <w:sz w:val="24"/>
          <w:szCs w:val="24"/>
        </w:rPr>
        <w:t>, conforme edital</w:t>
      </w:r>
    </w:p>
    <w:p w:rsidR="00151BFB" w:rsidRDefault="00151BFB" w:rsidP="00151BFB">
      <w:pPr>
        <w:tabs>
          <w:tab w:val="left" w:pos="1728"/>
          <w:tab w:val="left" w:pos="5040"/>
          <w:tab w:val="left" w:pos="8460"/>
        </w:tabs>
        <w:jc w:val="both"/>
        <w:rPr>
          <w:rFonts w:ascii="Calibri" w:hAnsi="Calibri"/>
          <w:bCs/>
          <w:sz w:val="24"/>
          <w:szCs w:val="24"/>
        </w:rPr>
      </w:pPr>
      <w:r w:rsidRPr="00EA10EB">
        <w:rPr>
          <w:rFonts w:ascii="Calibri" w:hAnsi="Calibri"/>
          <w:b/>
          <w:sz w:val="24"/>
          <w:szCs w:val="24"/>
        </w:rPr>
        <w:t xml:space="preserve">TIPO DE LICITAÇÃO: </w:t>
      </w:r>
      <w:r w:rsidRPr="00EA10EB">
        <w:rPr>
          <w:rFonts w:ascii="Calibri" w:hAnsi="Calibri"/>
          <w:bCs/>
          <w:sz w:val="24"/>
          <w:szCs w:val="24"/>
        </w:rPr>
        <w:t xml:space="preserve">MENOR PREÇO </w:t>
      </w:r>
      <w:r>
        <w:rPr>
          <w:rFonts w:ascii="Calibri" w:hAnsi="Calibri"/>
          <w:bCs/>
          <w:sz w:val="24"/>
          <w:szCs w:val="24"/>
        </w:rPr>
        <w:t>POR GLOBAL</w:t>
      </w:r>
    </w:p>
    <w:p w:rsidR="004B3DFF" w:rsidRPr="00B053FF" w:rsidRDefault="004B3DFF" w:rsidP="004B3DFF">
      <w:pPr>
        <w:tabs>
          <w:tab w:val="left" w:pos="5040"/>
          <w:tab w:val="left" w:pos="7371"/>
        </w:tabs>
        <w:ind w:right="1276"/>
        <w:jc w:val="both"/>
        <w:rPr>
          <w:rFonts w:ascii="Calibri" w:hAnsi="Calibri"/>
          <w:b/>
          <w:sz w:val="24"/>
          <w:szCs w:val="24"/>
        </w:rPr>
      </w:pPr>
    </w:p>
    <w:p w:rsidR="00A53F79" w:rsidRPr="00B053FF" w:rsidRDefault="00A53F79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53F79" w:rsidRPr="00B053FF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A53F79" w:rsidRPr="00B053FF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b/>
          <w:sz w:val="24"/>
          <w:szCs w:val="24"/>
        </w:rPr>
        <w:t>ESTANISLAU STECK</w:t>
      </w:r>
      <w:r w:rsidRPr="00B053FF">
        <w:rPr>
          <w:rFonts w:asciiTheme="minorHAnsi" w:hAnsiTheme="minorHAnsi" w:cs="Tahoma"/>
          <w:sz w:val="24"/>
          <w:szCs w:val="24"/>
        </w:rPr>
        <w:t>, Presidente da Câmara Municipal de Louveira, Estado de São Paulo, usando de suas atribuições legais:</w:t>
      </w: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b/>
          <w:bCs/>
          <w:sz w:val="24"/>
          <w:szCs w:val="24"/>
        </w:rPr>
        <w:t xml:space="preserve">Considerando </w:t>
      </w:r>
      <w:r w:rsidRPr="00B053FF">
        <w:rPr>
          <w:rFonts w:asciiTheme="minorHAnsi" w:hAnsiTheme="minorHAnsi" w:cs="Tahoma"/>
          <w:sz w:val="24"/>
          <w:szCs w:val="24"/>
        </w:rPr>
        <w:t xml:space="preserve">a supremacia da Administração Pública na condução e encerramento dos procedimentos licitatórios tramitantes em sua instância, com fundamento no teor do art. 49, </w:t>
      </w:r>
      <w:r w:rsidRPr="00B053FF">
        <w:rPr>
          <w:rFonts w:asciiTheme="minorHAnsi" w:hAnsiTheme="minorHAnsi" w:cs="Tahoma"/>
          <w:i/>
          <w:iCs/>
          <w:sz w:val="24"/>
          <w:szCs w:val="24"/>
        </w:rPr>
        <w:t>caput</w:t>
      </w:r>
      <w:r w:rsidRPr="00B053FF">
        <w:rPr>
          <w:rFonts w:asciiTheme="minorHAnsi" w:hAnsiTheme="minorHAnsi" w:cs="Tahoma"/>
          <w:sz w:val="24"/>
          <w:szCs w:val="24"/>
        </w:rPr>
        <w:t>, da Lei Federal 8.666/93 e nos termos da Súmula 473 do Supremo Tribunal Federal:</w:t>
      </w:r>
    </w:p>
    <w:p w:rsidR="00151BFB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4"/>
          <w:szCs w:val="24"/>
        </w:rPr>
      </w:pPr>
      <w:r w:rsidRPr="00B053FF">
        <w:rPr>
          <w:rFonts w:asciiTheme="minorHAnsi" w:hAnsiTheme="minorHAnsi" w:cs="Tahoma"/>
          <w:b/>
          <w:bCs/>
          <w:sz w:val="24"/>
          <w:szCs w:val="24"/>
        </w:rPr>
        <w:t xml:space="preserve">Considerando </w:t>
      </w:r>
      <w:r w:rsidRPr="00B053FF">
        <w:rPr>
          <w:rFonts w:asciiTheme="minorHAnsi" w:hAnsiTheme="minorHAnsi" w:cs="Tahoma"/>
          <w:bCs/>
          <w:sz w:val="24"/>
          <w:szCs w:val="24"/>
        </w:rPr>
        <w:t xml:space="preserve">a </w:t>
      </w:r>
      <w:r w:rsidR="00151BFB">
        <w:rPr>
          <w:rFonts w:asciiTheme="minorHAnsi" w:hAnsiTheme="minorHAnsi" w:cs="Tahoma"/>
          <w:bCs/>
          <w:sz w:val="24"/>
          <w:szCs w:val="24"/>
        </w:rPr>
        <w:t xml:space="preserve">necessidade de remanejamento de verba. </w:t>
      </w: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4"/>
          <w:szCs w:val="24"/>
        </w:rPr>
      </w:pPr>
      <w:r w:rsidRPr="00B053FF">
        <w:rPr>
          <w:rFonts w:asciiTheme="minorHAnsi" w:hAnsiTheme="minorHAnsi" w:cs="Tahoma"/>
          <w:b/>
          <w:sz w:val="24"/>
          <w:szCs w:val="24"/>
        </w:rPr>
        <w:t>DECIDE</w:t>
      </w: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b/>
          <w:sz w:val="24"/>
          <w:szCs w:val="24"/>
        </w:rPr>
        <w:t>Revogar</w:t>
      </w:r>
      <w:r w:rsidR="0060428D" w:rsidRPr="00B053FF">
        <w:rPr>
          <w:rFonts w:asciiTheme="minorHAnsi" w:hAnsiTheme="minorHAnsi" w:cs="Tahoma"/>
          <w:sz w:val="24"/>
          <w:szCs w:val="24"/>
        </w:rPr>
        <w:t xml:space="preserve"> O PREGÃO Nº</w:t>
      </w:r>
      <w:r w:rsidRPr="00B053FF">
        <w:rPr>
          <w:rFonts w:asciiTheme="minorHAnsi" w:hAnsiTheme="minorHAnsi" w:cs="Tahoma"/>
          <w:sz w:val="24"/>
          <w:szCs w:val="24"/>
        </w:rPr>
        <w:t xml:space="preserve"> </w:t>
      </w:r>
      <w:r w:rsidR="00151BFB">
        <w:rPr>
          <w:rFonts w:asciiTheme="minorHAnsi" w:hAnsiTheme="minorHAnsi" w:cs="Tahoma"/>
          <w:sz w:val="24"/>
          <w:szCs w:val="24"/>
        </w:rPr>
        <w:t>23</w:t>
      </w:r>
      <w:r w:rsidRPr="00B053FF">
        <w:rPr>
          <w:rFonts w:asciiTheme="minorHAnsi" w:hAnsiTheme="minorHAnsi" w:cs="Tahoma"/>
          <w:sz w:val="24"/>
          <w:szCs w:val="24"/>
        </w:rPr>
        <w:t>/201</w:t>
      </w:r>
      <w:r w:rsidR="006007C3" w:rsidRPr="00B053FF">
        <w:rPr>
          <w:rFonts w:asciiTheme="minorHAnsi" w:hAnsiTheme="minorHAnsi" w:cs="Tahoma"/>
          <w:sz w:val="24"/>
          <w:szCs w:val="24"/>
        </w:rPr>
        <w:t>4/CM, c</w:t>
      </w:r>
      <w:r w:rsidRPr="00B053FF">
        <w:rPr>
          <w:rFonts w:asciiTheme="minorHAnsi" w:hAnsiTheme="minorHAnsi" w:cs="Tahoma"/>
          <w:sz w:val="24"/>
          <w:szCs w:val="24"/>
        </w:rPr>
        <w:t xml:space="preserve">om fulcro no §3º do artigo 49 da Lei 8.666/93, fica concedido o prazo de 05 (cinco) dias úteis para os interessados contradizer a decisão.  </w:t>
      </w: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sz w:val="24"/>
          <w:szCs w:val="24"/>
        </w:rPr>
        <w:t>Publique-se</w:t>
      </w:r>
    </w:p>
    <w:p w:rsidR="00A53F79" w:rsidRPr="00B053FF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sz w:val="24"/>
          <w:szCs w:val="24"/>
        </w:rPr>
        <w:t xml:space="preserve">À </w:t>
      </w:r>
      <w:r w:rsidR="001C76AE" w:rsidRPr="00B053FF">
        <w:rPr>
          <w:rFonts w:asciiTheme="minorHAnsi" w:hAnsiTheme="minorHAnsi" w:cs="Tahoma"/>
          <w:sz w:val="24"/>
          <w:szCs w:val="24"/>
        </w:rPr>
        <w:t>Diretoria</w:t>
      </w:r>
      <w:r w:rsidRPr="00B053FF">
        <w:rPr>
          <w:rFonts w:asciiTheme="minorHAnsi" w:hAnsiTheme="minorHAnsi" w:cs="Tahoma"/>
          <w:sz w:val="24"/>
          <w:szCs w:val="24"/>
        </w:rPr>
        <w:t xml:space="preserve"> Geral, para regulares providências.</w:t>
      </w: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</w:p>
    <w:p w:rsidR="00A53F79" w:rsidRPr="00B053FF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4"/>
          <w:szCs w:val="24"/>
        </w:rPr>
      </w:pPr>
      <w:r w:rsidRPr="00B053FF">
        <w:rPr>
          <w:rFonts w:asciiTheme="minorHAnsi" w:hAnsiTheme="minorHAnsi" w:cs="Tahoma"/>
          <w:sz w:val="24"/>
          <w:szCs w:val="24"/>
        </w:rPr>
        <w:t xml:space="preserve">Louveira, </w:t>
      </w:r>
      <w:r w:rsidR="00151BFB">
        <w:rPr>
          <w:rFonts w:asciiTheme="minorHAnsi" w:hAnsiTheme="minorHAnsi" w:cs="Tahoma"/>
          <w:sz w:val="24"/>
          <w:szCs w:val="24"/>
        </w:rPr>
        <w:t>13</w:t>
      </w:r>
      <w:r w:rsidRPr="00B053FF">
        <w:rPr>
          <w:rFonts w:asciiTheme="minorHAnsi" w:hAnsiTheme="minorHAnsi" w:cs="Tahoma"/>
          <w:sz w:val="24"/>
          <w:szCs w:val="24"/>
        </w:rPr>
        <w:t xml:space="preserve"> de </w:t>
      </w:r>
      <w:r w:rsidR="00151BFB">
        <w:rPr>
          <w:rFonts w:asciiTheme="minorHAnsi" w:hAnsiTheme="minorHAnsi" w:cs="Tahoma"/>
          <w:sz w:val="24"/>
          <w:szCs w:val="24"/>
        </w:rPr>
        <w:t>Outubro</w:t>
      </w:r>
      <w:r w:rsidRPr="00B053FF">
        <w:rPr>
          <w:rFonts w:asciiTheme="minorHAnsi" w:hAnsiTheme="minorHAnsi" w:cs="Tahoma"/>
          <w:sz w:val="24"/>
          <w:szCs w:val="24"/>
        </w:rPr>
        <w:t xml:space="preserve"> de 201</w:t>
      </w:r>
      <w:r w:rsidR="006007C3" w:rsidRPr="00B053FF">
        <w:rPr>
          <w:rFonts w:asciiTheme="minorHAnsi" w:hAnsiTheme="minorHAnsi" w:cs="Tahoma"/>
          <w:sz w:val="24"/>
          <w:szCs w:val="24"/>
        </w:rPr>
        <w:t>4</w:t>
      </w:r>
      <w:r w:rsidRPr="00B053FF">
        <w:rPr>
          <w:rFonts w:asciiTheme="minorHAnsi" w:hAnsiTheme="minorHAnsi" w:cs="Tahoma"/>
          <w:sz w:val="24"/>
          <w:szCs w:val="24"/>
        </w:rPr>
        <w:t>.</w:t>
      </w:r>
    </w:p>
    <w:p w:rsidR="00A53F79" w:rsidRPr="00B053FF" w:rsidRDefault="00A53F79" w:rsidP="00A53F79">
      <w:pPr>
        <w:jc w:val="center"/>
        <w:rPr>
          <w:rFonts w:asciiTheme="minorHAnsi" w:hAnsiTheme="minorHAnsi" w:cs="Tahoma"/>
          <w:b/>
          <w:iCs/>
          <w:sz w:val="24"/>
          <w:szCs w:val="24"/>
        </w:rPr>
      </w:pPr>
    </w:p>
    <w:p w:rsidR="00A53F79" w:rsidRPr="00B053FF" w:rsidRDefault="00A53F79" w:rsidP="00A53F79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B053FF">
        <w:rPr>
          <w:rFonts w:asciiTheme="minorHAnsi" w:hAnsiTheme="minorHAnsi" w:cs="Tahoma"/>
          <w:b/>
          <w:sz w:val="24"/>
          <w:szCs w:val="24"/>
        </w:rPr>
        <w:t>ESTANISLAU STECK</w:t>
      </w:r>
    </w:p>
    <w:p w:rsidR="00A53F79" w:rsidRPr="00B053FF" w:rsidRDefault="00A53F79" w:rsidP="00A53F79">
      <w:pPr>
        <w:jc w:val="center"/>
        <w:rPr>
          <w:rFonts w:asciiTheme="minorHAnsi" w:hAnsiTheme="minorHAnsi" w:cs="Tahoma"/>
          <w:color w:val="4A442A"/>
          <w:sz w:val="24"/>
          <w:szCs w:val="24"/>
        </w:rPr>
      </w:pPr>
      <w:r w:rsidRPr="00B053FF">
        <w:rPr>
          <w:rFonts w:asciiTheme="minorHAnsi" w:hAnsiTheme="minorHAnsi" w:cs="Tahoma"/>
          <w:sz w:val="24"/>
          <w:szCs w:val="24"/>
        </w:rPr>
        <w:t>Presidente</w:t>
      </w:r>
    </w:p>
    <w:p w:rsidR="00A53F79" w:rsidRPr="005A5F95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8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FF" w:rsidRDefault="00B053FF">
      <w:r>
        <w:separator/>
      </w:r>
    </w:p>
  </w:endnote>
  <w:endnote w:type="continuationSeparator" w:id="1">
    <w:p w:rsidR="00B053FF" w:rsidRDefault="00B0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FF" w:rsidRDefault="00B053FF">
      <w:r>
        <w:separator/>
      </w:r>
    </w:p>
  </w:footnote>
  <w:footnote w:type="continuationSeparator" w:id="1">
    <w:p w:rsidR="00B053FF" w:rsidRDefault="00B05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B053FF" w:rsidRPr="00F0176A" w:rsidRDefault="00B053FF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>Rua Wagner Luiz Bevilacqua, 35 – Bairro Guembê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B053FF" w:rsidRPr="00802ADA" w:rsidRDefault="00B053FF" w:rsidP="00802ADA">
    <w:pPr>
      <w:rPr>
        <w:rFonts w:ascii="Calibri" w:hAnsi="Calibri"/>
        <w:b/>
        <w:sz w:val="16"/>
        <w:szCs w:val="16"/>
      </w:rPr>
    </w:pPr>
  </w:p>
  <w:p w:rsidR="00B053FF" w:rsidRPr="00802ADA" w:rsidRDefault="00B053FF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FF" w:rsidRDefault="00B053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F2AE2"/>
    <w:rsid w:val="0000666B"/>
    <w:rsid w:val="0002015F"/>
    <w:rsid w:val="0008775D"/>
    <w:rsid w:val="000F461E"/>
    <w:rsid w:val="00113B68"/>
    <w:rsid w:val="00115CE0"/>
    <w:rsid w:val="00151BFB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05DC"/>
    <w:rsid w:val="00486257"/>
    <w:rsid w:val="0049790D"/>
    <w:rsid w:val="004A784A"/>
    <w:rsid w:val="004B3DFF"/>
    <w:rsid w:val="005144BE"/>
    <w:rsid w:val="005252B5"/>
    <w:rsid w:val="0055461F"/>
    <w:rsid w:val="00563A5E"/>
    <w:rsid w:val="00563ECA"/>
    <w:rsid w:val="0058759D"/>
    <w:rsid w:val="005B5E0E"/>
    <w:rsid w:val="005B781B"/>
    <w:rsid w:val="005C6925"/>
    <w:rsid w:val="005D3EA0"/>
    <w:rsid w:val="005D7CFB"/>
    <w:rsid w:val="005F3FC8"/>
    <w:rsid w:val="006007C3"/>
    <w:rsid w:val="0060428D"/>
    <w:rsid w:val="00610D59"/>
    <w:rsid w:val="006328E2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102D"/>
    <w:rsid w:val="007D766C"/>
    <w:rsid w:val="00802ADA"/>
    <w:rsid w:val="008039A5"/>
    <w:rsid w:val="00874F1E"/>
    <w:rsid w:val="008B2C45"/>
    <w:rsid w:val="008E600E"/>
    <w:rsid w:val="00912833"/>
    <w:rsid w:val="00961834"/>
    <w:rsid w:val="00967D0C"/>
    <w:rsid w:val="00991A10"/>
    <w:rsid w:val="009941CD"/>
    <w:rsid w:val="009C1D14"/>
    <w:rsid w:val="00A04D5F"/>
    <w:rsid w:val="00A05BAF"/>
    <w:rsid w:val="00A53F79"/>
    <w:rsid w:val="00AC3C20"/>
    <w:rsid w:val="00AD301A"/>
    <w:rsid w:val="00B03B1D"/>
    <w:rsid w:val="00B053FF"/>
    <w:rsid w:val="00B12302"/>
    <w:rsid w:val="00B13ECE"/>
    <w:rsid w:val="00B232FB"/>
    <w:rsid w:val="00B51975"/>
    <w:rsid w:val="00B558ED"/>
    <w:rsid w:val="00B60BA5"/>
    <w:rsid w:val="00B6770B"/>
    <w:rsid w:val="00C05456"/>
    <w:rsid w:val="00C4159F"/>
    <w:rsid w:val="00C50753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A75EC"/>
    <w:rsid w:val="00DC6BE3"/>
    <w:rsid w:val="00DE0EAC"/>
    <w:rsid w:val="00DF38C4"/>
    <w:rsid w:val="00E11D1B"/>
    <w:rsid w:val="00E15499"/>
    <w:rsid w:val="00E701DC"/>
    <w:rsid w:val="00E94B0C"/>
    <w:rsid w:val="00EB2F80"/>
    <w:rsid w:val="00EE601B"/>
    <w:rsid w:val="00EF72F4"/>
    <w:rsid w:val="00F02DC7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CML</cp:lastModifiedBy>
  <cp:revision>5</cp:revision>
  <cp:lastPrinted>2014-09-16T20:34:00Z</cp:lastPrinted>
  <dcterms:created xsi:type="dcterms:W3CDTF">2014-09-16T20:32:00Z</dcterms:created>
  <dcterms:modified xsi:type="dcterms:W3CDTF">2014-10-13T20:01:00Z</dcterms:modified>
</cp:coreProperties>
</file>